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The British School of Costa Rica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209610</wp:posOffset>
            </wp:positionV>
            <wp:extent cx="650290" cy="792480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290" cy="792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6207710</wp:posOffset>
            </wp:positionH>
            <wp:positionV relativeFrom="paragraph">
              <wp:posOffset>208279</wp:posOffset>
            </wp:positionV>
            <wp:extent cx="650290" cy="792480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290" cy="792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2"/>
        <w:jc w:val="center"/>
        <w:rPr>
          <w:rFonts w:ascii="Calibri" w:cs="Calibri" w:eastAsia="Calibri" w:hAnsi="Calibri"/>
          <w:b w:val="1"/>
          <w:bCs w:val="1"/>
        </w:rPr>
      </w:pPr>
      <w:bookmarkStart w:colFirst="0" w:colLast="0" w:name="_1qiqx18x026p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Job Description &amp; Person Specification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440"/>
        </w:tabs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Post Title:</w:t>
      </w:r>
      <w:r w:rsidDel="00000000" w:rsidR="00000000" w:rsidRPr="00000000">
        <w:rPr>
          <w:sz w:val="24"/>
          <w:szCs w:val="24"/>
          <w:rtl w:val="0"/>
        </w:rPr>
        <w:tab/>
        <w:tab/>
      </w:r>
      <w:r w:rsidDel="00000000" w:rsidR="00000000" w:rsidRPr="00000000">
        <w:rPr>
          <w:b w:val="1"/>
          <w:bCs w:val="1"/>
          <w:sz w:val="24"/>
          <w:szCs w:val="24"/>
          <w:rtl w:val="0"/>
        </w:rPr>
        <w:tab/>
        <w:t xml:space="preserve">Teacher of Geography</w:t>
      </w:r>
    </w:p>
    <w:p w:rsidR="00000000" w:rsidDel="00000000" w:rsidP="00000000" w:rsidRDefault="00000000" w:rsidRPr="00000000" w14:paraId="00000006">
      <w:pPr>
        <w:tabs>
          <w:tab w:val="left" w:leader="none" w:pos="1440"/>
        </w:tabs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Section: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11 to 18 year olds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6" w:val="single"/>
        </w:pBdr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Accountable to: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Head of Humanities / Head of Secondary</w:t>
      </w:r>
    </w:p>
    <w:p w:rsidR="00000000" w:rsidDel="00000000" w:rsidP="00000000" w:rsidRDefault="00000000" w:rsidRPr="00000000" w14:paraId="00000008">
      <w:pPr>
        <w:pBdr>
          <w:bottom w:color="000000" w:space="1" w:sz="6" w:val="single"/>
        </w:pBd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spacing w:line="240" w:lineRule="auto"/>
        <w:rPr>
          <w:rFonts w:ascii="Times New Roman" w:cs="Times New Roman" w:eastAsia="Times New Roman" w:hAnsi="Times New Roman"/>
          <w:color w:val="0070c0"/>
        </w:rPr>
      </w:pPr>
      <w:bookmarkStart w:colFirst="0" w:colLast="0" w:name="_769f0cymx8hu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70c0"/>
          <w:rtl w:val="0"/>
        </w:rPr>
        <w:t xml:space="preserve">Main Responsibilities</w:t>
      </w:r>
    </w:p>
    <w:p w:rsidR="00000000" w:rsidDel="00000000" w:rsidP="00000000" w:rsidRDefault="00000000" w:rsidRPr="00000000" w14:paraId="0000000A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Plan and deliver lessons that are pedagogically sound and are aligned with </w:t>
      </w:r>
      <w:r w:rsidDel="00000000" w:rsidR="00000000" w:rsidRPr="00000000">
        <w:rPr>
          <w:rtl w:val="0"/>
        </w:rPr>
        <w:t xml:space="preserve">the school</w:t>
      </w:r>
      <w:r w:rsidDel="00000000" w:rsidR="00000000" w:rsidRPr="00000000">
        <w:rPr>
          <w:color w:val="000000"/>
          <w:rtl w:val="0"/>
        </w:rPr>
        <w:t xml:space="preserve"> and curriculum requirements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Contribute to the ongoing development of the</w:t>
      </w:r>
      <w:r w:rsidDel="00000000" w:rsidR="00000000" w:rsidRPr="00000000">
        <w:rPr>
          <w:rtl w:val="0"/>
        </w:rPr>
        <w:t xml:space="preserve"> Geography </w:t>
      </w:r>
      <w:r w:rsidDel="00000000" w:rsidR="00000000" w:rsidRPr="00000000">
        <w:rPr>
          <w:color w:val="000000"/>
          <w:rtl w:val="0"/>
        </w:rPr>
        <w:t xml:space="preserve">curricul</w:t>
      </w: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Continually assess </w:t>
      </w:r>
      <w:r w:rsidDel="00000000" w:rsidR="00000000" w:rsidRPr="00000000">
        <w:rPr>
          <w:rtl w:val="0"/>
        </w:rPr>
        <w:t xml:space="preserve">students’</w:t>
      </w:r>
      <w:r w:rsidDel="00000000" w:rsidR="00000000" w:rsidRPr="00000000">
        <w:rPr>
          <w:color w:val="000000"/>
          <w:rtl w:val="0"/>
        </w:rPr>
        <w:t xml:space="preserve"> progress by utilizing both formative and summative assessments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Reflect on student performance for future planning and delivery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Actively participate in the Performance Management programme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Prepare and maintain accurate records and quarterly reports in accordance with School policy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Contribute to the ongoing operations and development of the </w:t>
      </w:r>
      <w:r w:rsidDel="00000000" w:rsidR="00000000" w:rsidRPr="00000000">
        <w:rPr>
          <w:rtl w:val="0"/>
        </w:rPr>
        <w:t xml:space="preserve">Humanities </w:t>
      </w:r>
      <w:r w:rsidDel="00000000" w:rsidR="00000000" w:rsidRPr="00000000">
        <w:rPr>
          <w:color w:val="000000"/>
          <w:rtl w:val="0"/>
        </w:rPr>
        <w:t xml:space="preserve">Department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Contribute to whole-School and extra-curricular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Comply with all of the School’s policies and regulations – specifically those relating to discipline, academic honesty, inclusion, assessment and health and safety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Maintain positive and supportive relationships with students, staff and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Fulfil</w:t>
      </w:r>
      <w:r w:rsidDel="00000000" w:rsidR="00000000" w:rsidRPr="00000000">
        <w:rPr>
          <w:color w:val="000000"/>
          <w:rtl w:val="0"/>
        </w:rPr>
        <w:t xml:space="preserve"> operational responsibilities which include: break duties; exam invigilation; parent-teacher meetings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color w:val="000000"/>
          <w:rtl w:val="0"/>
        </w:rPr>
        <w:t xml:space="preserve"> attendance at department and staff meetings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color w:val="000000"/>
          <w:rtl w:val="0"/>
        </w:rPr>
        <w:t xml:space="preserve"> and after-school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Cover classes as reasonably requested by the Deputy-Head of Secondary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Supervise extended essays when appropriate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Participate in cross-curricular collaboration activities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Support the School’s House system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Support Student Council and National Honor Society initiatives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Contribute to the creation of the department budget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Ensure that subject-specific books and other relevant resources are in good condition and available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Check SDS records regularly to ensure that the learning needs of all students are being met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Liaise with the SDS department regarding students who present social/emotional concerns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Liaise with the Department Head, Deputy Head and Head of Secondary regarding students who present disciplinary or academic concerns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bCs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0070c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70c0"/>
          <w:sz w:val="24"/>
          <w:szCs w:val="24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tbl>
      <w:tblPr>
        <w:tblStyle w:val="Table1"/>
        <w:tblW w:w="11106.000000000002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12"/>
        <w:gridCol w:w="1247"/>
        <w:gridCol w:w="1247"/>
        <w:tblGridChange w:id="0">
          <w:tblGrid>
            <w:gridCol w:w="8612"/>
            <w:gridCol w:w="1247"/>
            <w:gridCol w:w="1247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</w:tcBorders>
            <w:tcMar>
              <w:top w:w="72.0" w:type="dxa"/>
              <w:left w:w="100.0" w:type="dxa"/>
              <w:bottom w:w="72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3"/>
            <w:shd w:fill="9fc5e8" w:val="clear"/>
            <w:tcMar>
              <w:top w:w="72.0" w:type="dxa"/>
              <w:left w:w="100.0" w:type="dxa"/>
              <w:bottom w:w="72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Bachelor’s degree in Geography, a closely related discipline, </w:t>
            </w:r>
            <w:r w:rsidDel="00000000" w:rsidR="00000000" w:rsidRPr="00000000">
              <w:rPr>
                <w:rtl w:val="0"/>
              </w:rPr>
              <w:t xml:space="preserve">or a Bachelor’s degree in 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recognized formal teaching qualification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relevant Master’s degree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3"/>
            <w:shd w:fill="9fc5e8" w:val="clear"/>
            <w:tcMar>
              <w:top w:w="72.0" w:type="dxa"/>
              <w:left w:w="100.0" w:type="dxa"/>
              <w:bottom w:w="72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 least 2 years of teaching experience, preferably in international schools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Recent experience of teaching the I.B. Diploma and/or I.G.C.S.E. programme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3"/>
            <w:shd w:fill="9fc5e8" w:val="clear"/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Professional Skills, Knowledge and Understanding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Fluency or near-fluency in English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 effective classroom practitioner with a developed knowledge and understanding of current pedagogy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Able to engage with students and to engender enthusiasm for learning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Comfortable using a range of I.C.T. including the Google platform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3"/>
            <w:shd w:fill="9fc5e8" w:val="clear"/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Attributes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effective communication, organization and time management skills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 able to manage own workload effectively and respond swiftly to tight deadlines</w:t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00.0" w:type="dxa"/>
              <w:bottom w:w="72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jc w:val="both"/>
        <w:rPr/>
      </w:pPr>
      <w:bookmarkStart w:colFirst="0" w:colLast="0" w:name="_tc4kxqovyksr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3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before="0" w:lineRule="auto"/>
        <w:jc w:val="both"/>
        <w:rPr>
          <w:rFonts w:ascii="Calibri" w:cs="Calibri" w:eastAsia="Calibri" w:hAnsi="Calibri"/>
          <w:b w:val="0"/>
          <w:bCs w:val="0"/>
          <w:i w:val="1"/>
          <w:iCs w:val="1"/>
          <w:color w:val="000000"/>
        </w:rPr>
      </w:pPr>
      <w:bookmarkStart w:colFirst="0" w:colLast="0" w:name="_fv667s2qye5v" w:id="3"/>
      <w:bookmarkEnd w:id="3"/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color w:val="000000"/>
          <w:rtl w:val="0"/>
        </w:rPr>
        <w:t xml:space="preserve">“Aligned with the recommendations of the International Task Force on Child Protection, we hold ourselves to a high standard of effective recruiting practices with specific attention to child protection” </w:t>
      </w:r>
      <w:r w:rsidDel="00000000" w:rsidR="00000000" w:rsidRPr="00000000">
        <w:rPr>
          <w:rFonts w:ascii="Calibri" w:cs="Calibri" w:eastAsia="Calibri" w:hAnsi="Calibri"/>
          <w:b w:val="0"/>
          <w:bCs w:val="0"/>
          <w:color w:val="000000"/>
          <w:rtl w:val="0"/>
        </w:rPr>
        <w:t xml:space="preserve">(International Task Force on Child Protection, June 2016 Report: Outcomes and Recommendations).  As such, this appointment is subject to the provision of an appropriate criminal record check and the satisfactory return of professional referees.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ambria"/>
  <w:font w:name="Georgia"/>
  <w:font w:name="Times New Roman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Arial" w:cs="Arial" w:eastAsia="Arial" w:hAnsi="Arial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Arial" w:cs="Arial" w:eastAsia="Arial" w:hAnsi="Arial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