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073763"/>
          <w:sz w:val="28"/>
          <w:szCs w:val="28"/>
        </w:rPr>
      </w:pPr>
      <w:r w:rsidDel="00000000" w:rsidR="00000000" w:rsidRPr="00000000">
        <w:rPr>
          <w:color w:val="073763"/>
          <w:sz w:val="28"/>
          <w:szCs w:val="28"/>
          <w:rtl w:val="0"/>
        </w:rPr>
        <w:t xml:space="preserve">The British School of Costa Rica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209610</wp:posOffset>
            </wp:positionV>
            <wp:extent cx="650290" cy="792480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0290" cy="792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6207710</wp:posOffset>
            </wp:positionH>
            <wp:positionV relativeFrom="paragraph">
              <wp:posOffset>208278</wp:posOffset>
            </wp:positionV>
            <wp:extent cx="650290" cy="792480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0290" cy="792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color w:val="073763"/>
          <w:sz w:val="28"/>
          <w:szCs w:val="28"/>
        </w:rPr>
      </w:pPr>
      <w:r w:rsidDel="00000000" w:rsidR="00000000" w:rsidRPr="00000000">
        <w:rPr>
          <w:color w:val="073763"/>
          <w:sz w:val="28"/>
          <w:szCs w:val="28"/>
          <w:rtl w:val="0"/>
        </w:rPr>
        <w:t xml:space="preserve">Job Description &amp; Person Specification</w:t>
      </w:r>
    </w:p>
    <w:p w:rsidR="00000000" w:rsidDel="00000000" w:rsidP="00000000" w:rsidRDefault="00000000" w:rsidRPr="00000000" w14:paraId="00000003">
      <w:pPr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</w:pBdr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440"/>
        </w:tabs>
        <w:rPr>
          <w:b w:val="1"/>
          <w:color w:val="073763"/>
          <w:sz w:val="28"/>
          <w:szCs w:val="28"/>
        </w:rPr>
      </w:pPr>
      <w:r w:rsidDel="00000000" w:rsidR="00000000" w:rsidRPr="00000000">
        <w:rPr>
          <w:b w:val="1"/>
          <w:color w:val="073763"/>
          <w:sz w:val="24"/>
          <w:szCs w:val="24"/>
          <w:rtl w:val="0"/>
        </w:rPr>
        <w:t xml:space="preserve">Post Title:</w:t>
      </w:r>
      <w:r w:rsidDel="00000000" w:rsidR="00000000" w:rsidRPr="00000000">
        <w:rPr>
          <w:color w:val="073763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b w:val="1"/>
          <w:color w:val="073763"/>
          <w:sz w:val="28"/>
          <w:szCs w:val="28"/>
          <w:rtl w:val="0"/>
        </w:rPr>
        <w:t xml:space="preserve">Steam teacher</w:t>
      </w:r>
    </w:p>
    <w:p w:rsidR="00000000" w:rsidDel="00000000" w:rsidP="00000000" w:rsidRDefault="00000000" w:rsidRPr="00000000" w14:paraId="00000006">
      <w:pPr>
        <w:tabs>
          <w:tab w:val="left" w:leader="none" w:pos="1440"/>
        </w:tabs>
        <w:rPr>
          <w:color w:val="073763"/>
        </w:rPr>
      </w:pPr>
      <w:r w:rsidDel="00000000" w:rsidR="00000000" w:rsidRPr="00000000">
        <w:rPr>
          <w:b w:val="1"/>
          <w:color w:val="073763"/>
          <w:sz w:val="24"/>
          <w:szCs w:val="24"/>
          <w:rtl w:val="0"/>
        </w:rPr>
        <w:t xml:space="preserve">Section  </w:t>
        <w:tab/>
        <w:tab/>
      </w:r>
      <w:r w:rsidDel="00000000" w:rsidR="00000000" w:rsidRPr="00000000">
        <w:rPr>
          <w:color w:val="073763"/>
          <w:sz w:val="24"/>
          <w:szCs w:val="24"/>
          <w:rtl w:val="0"/>
        </w:rPr>
        <w:t xml:space="preserve">EY &amp; Primary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rPr>
          <w:color w:val="073763"/>
          <w:sz w:val="24"/>
          <w:szCs w:val="24"/>
        </w:rPr>
      </w:pPr>
      <w:r w:rsidDel="00000000" w:rsidR="00000000" w:rsidRPr="00000000">
        <w:rPr>
          <w:b w:val="1"/>
          <w:color w:val="073763"/>
          <w:sz w:val="24"/>
          <w:szCs w:val="24"/>
          <w:rtl w:val="0"/>
        </w:rPr>
        <w:t xml:space="preserve">Accountable to:  </w:t>
        <w:tab/>
      </w:r>
      <w:r w:rsidDel="00000000" w:rsidR="00000000" w:rsidRPr="00000000">
        <w:rPr>
          <w:color w:val="073763"/>
          <w:sz w:val="24"/>
          <w:szCs w:val="24"/>
          <w:rtl w:val="0"/>
        </w:rPr>
        <w:t xml:space="preserve">Head of Primary</w:t>
        <w:tab/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rPr>
          <w:color w:val="073763"/>
          <w:sz w:val="24"/>
          <w:szCs w:val="24"/>
        </w:rPr>
      </w:pPr>
      <w:r w:rsidDel="00000000" w:rsidR="00000000" w:rsidRPr="00000000">
        <w:rPr>
          <w:b w:val="1"/>
          <w:color w:val="073763"/>
          <w:sz w:val="24"/>
          <w:szCs w:val="24"/>
          <w:rtl w:val="0"/>
        </w:rPr>
        <w:t xml:space="preserve">To commence:  </w:t>
        <w:tab/>
      </w:r>
      <w:r w:rsidDel="00000000" w:rsidR="00000000" w:rsidRPr="00000000">
        <w:rPr>
          <w:color w:val="073763"/>
          <w:sz w:val="24"/>
          <w:szCs w:val="24"/>
          <w:rtl w:val="0"/>
        </w:rPr>
        <w:t xml:space="preserve">January, 2026</w:t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rPr>
          <w:color w:val="073763"/>
          <w:sz w:val="24"/>
          <w:szCs w:val="24"/>
        </w:rPr>
      </w:pPr>
      <w:r w:rsidDel="00000000" w:rsidR="00000000" w:rsidRPr="00000000">
        <w:rPr>
          <w:color w:val="073763"/>
          <w:sz w:val="24"/>
          <w:szCs w:val="24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pBdr>
          <w:bottom w:color="000000" w:space="1" w:sz="6" w:val="single"/>
        </w:pBdr>
        <w:rPr>
          <w:b w:val="1"/>
          <w:color w:val="073763"/>
          <w:sz w:val="24"/>
          <w:szCs w:val="24"/>
        </w:rPr>
      </w:pPr>
      <w:r w:rsidDel="00000000" w:rsidR="00000000" w:rsidRPr="00000000">
        <w:rPr>
          <w:color w:val="073763"/>
          <w:sz w:val="24"/>
          <w:szCs w:val="24"/>
          <w:rtl w:val="0"/>
        </w:rPr>
        <w:t xml:space="preserve">Main </w:t>
      </w:r>
      <w:r w:rsidDel="00000000" w:rsidR="00000000" w:rsidRPr="00000000">
        <w:rPr>
          <w:color w:val="073763"/>
          <w:sz w:val="24"/>
          <w:szCs w:val="24"/>
          <w:rtl w:val="0"/>
        </w:rPr>
        <w:t xml:space="preserve">responsibilities</w:t>
      </w:r>
      <w:r w:rsidDel="00000000" w:rsidR="00000000" w:rsidRPr="00000000">
        <w:rPr>
          <w:b w:val="1"/>
          <w:color w:val="07376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✔Implement and facilitate the STEAM curriculum for students in Primary school.(EY,Y5)</w:t>
      </w:r>
    </w:p>
    <w:p w:rsidR="00000000" w:rsidDel="00000000" w:rsidP="00000000" w:rsidRDefault="00000000" w:rsidRPr="00000000" w14:paraId="0000000C">
      <w:pPr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✔ Manage and administer the primary school’s Makerspace, ensuring it remains a safe, organized, and inspiring environment for hands-on learning.</w:t>
      </w:r>
    </w:p>
    <w:p w:rsidR="00000000" w:rsidDel="00000000" w:rsidP="00000000" w:rsidRDefault="00000000" w:rsidRPr="00000000" w14:paraId="0000000D">
      <w:pPr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✔Manage makerspace resources, and materials.</w:t>
      </w:r>
    </w:p>
    <w:p w:rsidR="00000000" w:rsidDel="00000000" w:rsidP="00000000" w:rsidRDefault="00000000" w:rsidRPr="00000000" w14:paraId="0000000E">
      <w:pPr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✔ Foster creativity, critical thinking, collaboration, and computational thinking through project-based learning aligned with STEAM pedagogy.</w:t>
      </w:r>
    </w:p>
    <w:p w:rsidR="00000000" w:rsidDel="00000000" w:rsidP="00000000" w:rsidRDefault="00000000" w:rsidRPr="00000000" w14:paraId="0000000F">
      <w:pPr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✔Support the progressive teaching of computational thinking and programming languages according to international computer science standards.</w:t>
      </w:r>
    </w:p>
    <w:p w:rsidR="00000000" w:rsidDel="00000000" w:rsidP="00000000" w:rsidRDefault="00000000" w:rsidRPr="00000000" w14:paraId="00000010">
      <w:pPr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✔ Integrate the Engineering Design Process (Ask, Imagine, Plan, Create, Improve) in all student projects.</w:t>
      </w:r>
    </w:p>
    <w:p w:rsidR="00000000" w:rsidDel="00000000" w:rsidP="00000000" w:rsidRDefault="00000000" w:rsidRPr="00000000" w14:paraId="00000011">
      <w:pPr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✔ Guide students in design, prototyping, and digital fabrication using tools such as 3D printers, robotics kits, and coding platforms (Scratch, Micro:bit, Arduino, Python).</w:t>
      </w:r>
    </w:p>
    <w:p w:rsidR="00000000" w:rsidDel="00000000" w:rsidP="00000000" w:rsidRDefault="00000000" w:rsidRPr="00000000" w14:paraId="00000012">
      <w:pPr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✔ Ensure the curriculum supports sustainability and the Sustainable Development Goals (SDGs).</w:t>
      </w:r>
    </w:p>
    <w:p w:rsidR="00000000" w:rsidDel="00000000" w:rsidP="00000000" w:rsidRDefault="00000000" w:rsidRPr="00000000" w14:paraId="00000013">
      <w:pPr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✔ Collaborate with teachers across disciplines to embed STEAM principles into their curricular units.</w:t>
      </w:r>
    </w:p>
    <w:p w:rsidR="00000000" w:rsidDel="00000000" w:rsidP="00000000" w:rsidRDefault="00000000" w:rsidRPr="00000000" w14:paraId="00000014">
      <w:pPr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✔Coordinate and oversee STEAM events, such as school exhibitions, or STEAM Week.</w:t>
      </w:r>
    </w:p>
    <w:p w:rsidR="00000000" w:rsidDel="00000000" w:rsidP="00000000" w:rsidRDefault="00000000" w:rsidRPr="00000000" w14:paraId="00000015">
      <w:pPr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✔Collaborate with the Technology Manager to develop and implement the annual Makerspace plan for resources and materials</w:t>
      </w:r>
    </w:p>
    <w:p w:rsidR="00000000" w:rsidDel="00000000" w:rsidP="00000000" w:rsidRDefault="00000000" w:rsidRPr="00000000" w14:paraId="00000016">
      <w:pPr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✔ Support and facilitate teacher training and professional development in the use of technology and maker-based learning.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jc w:val="both"/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jc w:val="both"/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073763"/>
        </w:rPr>
      </w:pPr>
      <w:r w:rsidDel="00000000" w:rsidR="00000000" w:rsidRPr="00000000">
        <w:rPr>
          <w:b w:val="1"/>
          <w:color w:val="073763"/>
          <w:sz w:val="24"/>
          <w:szCs w:val="24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tbl>
      <w:tblPr>
        <w:tblStyle w:val="Table1"/>
        <w:tblW w:w="11106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12"/>
        <w:gridCol w:w="1247"/>
        <w:gridCol w:w="1247"/>
        <w:tblGridChange w:id="0">
          <w:tblGrid>
            <w:gridCol w:w="8612"/>
            <w:gridCol w:w="1247"/>
            <w:gridCol w:w="124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</w:tcBorders>
            <w:tcMar>
              <w:top w:w="72.0" w:type="dxa"/>
              <w:left w:w="100.0" w:type="dxa"/>
              <w:bottom w:w="72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color w:val="07376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9fc5e8" w:val="clear"/>
            <w:tcMar>
              <w:top w:w="72.0" w:type="dxa"/>
              <w:left w:w="100.0" w:type="dxa"/>
              <w:bottom w:w="72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color w:val="073763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ind w:left="0" w:firstLine="0"/>
              <w:jc w:val="both"/>
              <w:rPr>
                <w:color w:val="07376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jc w:val="both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Bachelor’s Degree in Education, Engineering, Science, Technology, or Design.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jc w:val="both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Experience in teaching STEAM subjects or project-based learning (PBL).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jc w:val="both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Knowledge of block-based and text-based programming, including Scratch, Micro:bit, Python, and Arduino IDE.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jc w:val="both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Proficiency in block and object-oriented programming languages, such as C++, C#, Java, JavaScript, and Python, applied to student projects involving electronics , mechatronics,  robotics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jc w:val="both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Experience with educational robotics, using Micro:bit, Arduino, Raspberry Pi, and other mechatronics kits.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jc w:val="both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Knowledge of manufacturing techniques and CAD tools for 3D design, modeling, and digital prototyping for 3d printing..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jc w:val="both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Strong organizational, teamwork, and problem-solving skills.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jc w:val="both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Ability to inspire and engage students through creative, hands-on, and inquiry-based learning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✔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A recognized formal teaching qualification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✔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Relevant Steam certifications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✔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9fc5e8" w:val="clear"/>
            <w:tcMar>
              <w:top w:w="72.0" w:type="dxa"/>
              <w:left w:w="100.0" w:type="dxa"/>
              <w:bottom w:w="72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color w:val="073763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72.0" w:type="dxa"/>
              <w:left w:w="100.0" w:type="dxa"/>
              <w:bottom w:w="72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At least 2 years of experience in Steam methodology/</w:t>
            </w:r>
            <w:r w:rsidDel="00000000" w:rsidR="00000000" w:rsidRPr="00000000">
              <w:rPr>
                <w:color w:val="073763"/>
                <w:rtl w:val="0"/>
              </w:rPr>
              <w:t xml:space="preserve">Design and technology preferably in international schools  </w:t>
            </w:r>
          </w:p>
        </w:tc>
        <w:tc>
          <w:tcPr>
            <w:tcBorders>
              <w:left w:color="000000" w:space="0" w:sz="4" w:val="single"/>
            </w:tcBorders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✔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40" w:before="240" w:line="240" w:lineRule="auto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Demonstrated  experience in interdisciplinary coordination for curriculum planning and integration.</w:t>
            </w:r>
          </w:p>
        </w:tc>
        <w:tc>
          <w:tcPr>
            <w:tcBorders>
              <w:left w:color="000000" w:space="0" w:sz="4" w:val="single"/>
            </w:tcBorders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40" w:before="240" w:line="240" w:lineRule="auto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Experience managing a Makerspace and resources</w:t>
            </w:r>
          </w:p>
        </w:tc>
        <w:tc>
          <w:tcPr>
            <w:tcBorders>
              <w:left w:color="000000" w:space="0" w:sz="4" w:val="single"/>
            </w:tcBorders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✔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shd w:fill="9fc5e8" w:val="clear"/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color w:val="073763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Professional Skills, Knowledge and Understanding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Fluency or near-fluency in English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✔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left"/>
              <w:rPr>
                <w:color w:val="07376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both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Ability to design work schemes that integrate makerspace resources, especially using project-based learning (PBL) to align activities with curricular objectives and encourage active learning.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✔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Able to engage with students and to engender enthusiasm for learning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✔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9fc5e8" w:val="clear"/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color w:val="073763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Attributes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Have effective communication, organization and time management skills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✔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Be able to manage own workload effectively and respond swiftly to tight deadlines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color w:val="073763"/>
                <w:rtl w:val="0"/>
              </w:rPr>
              <w:t xml:space="preserve">✔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jc w:val="both"/>
        <w:rPr>
          <w:color w:val="073763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0" w:lineRule="auto"/>
        <w:jc w:val="both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“Aligned with the recommendations of the International Task Force on Child Protection, we hold ourselves to a high standard of effective recruiting practices with specific attention to child protection” (International Task Force on Child Protection, June 2016 Report: Outcomes and Recommendations).  As such, this appointment is subject to the provision of an appropriate criminal record check and the satisfactory return of professional referees.</w:t>
      </w:r>
    </w:p>
    <w:p w:rsidR="00000000" w:rsidDel="00000000" w:rsidP="00000000" w:rsidRDefault="00000000" w:rsidRPr="00000000" w14:paraId="00000054">
      <w:pPr>
        <w:rPr>
          <w:color w:val="07376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Arial" w:cs="Arial" w:eastAsia="Arial" w:hAnsi="Arial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Arial" w:cs="Arial" w:eastAsia="Arial" w:hAnsi="Arial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F9I+zb0F9dCkcLbr+swQPYesvg==">CgMxLjAyCWguMWZvYjl0ZTgAciExZDRaZkhpVHowYWZJcTJwMDM4R29RcS1Ic214T3U5TzU=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